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page" w:tblpX="10775" w:tblpY="6722"/>
        <w:tblW w:w="0" w:type="auto"/>
        <w:tblLook w:val="04A0" w:firstRow="1" w:lastRow="0" w:firstColumn="1" w:lastColumn="0" w:noHBand="0" w:noVBand="1"/>
      </w:tblPr>
      <w:tblGrid>
        <w:gridCol w:w="724"/>
      </w:tblGrid>
      <w:tr w:rsidR="0091555A" w:rsidRPr="009D764A" w14:paraId="55C72675" w14:textId="77777777" w:rsidTr="00273F57">
        <w:trPr>
          <w:cantSplit/>
          <w:trHeight w:val="9581"/>
        </w:trPr>
        <w:sdt>
          <w:sdtPr>
            <w:rPr>
              <w:lang w:val="en-US"/>
            </w:rPr>
            <w:id w:val="6934261"/>
            <w:placeholder>
              <w:docPart w:val="ED7BF876A02B4640882DDB69FC18F8FB"/>
            </w:placeholder>
          </w:sdtPr>
          <w:sdtEndPr/>
          <w:sdtContent>
            <w:tc>
              <w:tcPr>
                <w:tcW w:w="724" w:type="dxa"/>
                <w:tcBorders>
                  <w:top w:val="nil"/>
                  <w:left w:val="nil"/>
                  <w:bottom w:val="nil"/>
                  <w:right w:val="nil"/>
                </w:tcBorders>
                <w:textDirection w:val="btLr"/>
              </w:tcPr>
              <w:p w14:paraId="673721FA" w14:textId="77777777" w:rsidR="0091555A" w:rsidRPr="009D764A" w:rsidRDefault="0091555A" w:rsidP="00273F57">
                <w:pPr>
                  <w:spacing w:before="0" w:after="0"/>
                  <w:ind w:left="113" w:right="113"/>
                  <w:rPr>
                    <w:rFonts w:asciiTheme="majorHAnsi" w:hAnsiTheme="majorHAnsi"/>
                    <w:sz w:val="28"/>
                  </w:rPr>
                </w:pPr>
                <w:r w:rsidRPr="009D764A">
                  <w:rPr>
                    <w:rFonts w:asciiTheme="majorHAnsi" w:hAnsiTheme="majorHAnsi" w:cs="ConduitITC-Bold"/>
                    <w:b/>
                    <w:bCs/>
                    <w:color w:val="007871"/>
                    <w:sz w:val="20"/>
                    <w:szCs w:val="18"/>
                  </w:rPr>
                  <w:t>Nationella rådet för organ, vävnader, celler och blod</w:t>
                </w:r>
              </w:p>
              <w:p w14:paraId="491F6DE1" w14:textId="6C18438E" w:rsidR="0091555A" w:rsidRPr="009D764A" w:rsidRDefault="0091555A" w:rsidP="00273F57">
                <w:pPr>
                  <w:spacing w:before="0" w:after="0"/>
                  <w:ind w:left="113" w:right="113"/>
                </w:pPr>
                <w:r w:rsidRPr="009D764A">
                  <w:rPr>
                    <w:rFonts w:asciiTheme="majorHAnsi" w:hAnsiTheme="majorHAnsi" w:cs="ConduitITC-Light"/>
                    <w:color w:val="585757"/>
                    <w:sz w:val="20"/>
                    <w:szCs w:val="18"/>
                  </w:rPr>
                  <w:t xml:space="preserve">Arbetar på uppdrag av Sveriges kommuner och </w:t>
                </w:r>
                <w:r w:rsidR="000E1C9A">
                  <w:rPr>
                    <w:rFonts w:asciiTheme="majorHAnsi" w:hAnsiTheme="majorHAnsi" w:cs="ConduitITC-Light"/>
                    <w:color w:val="585757"/>
                    <w:sz w:val="20"/>
                    <w:szCs w:val="18"/>
                  </w:rPr>
                  <w:t>regioner</w:t>
                </w:r>
                <w:r w:rsidRPr="009D764A">
                  <w:rPr>
                    <w:rFonts w:asciiTheme="majorHAnsi" w:hAnsiTheme="majorHAnsi" w:cs="ConduitITC-Light"/>
                    <w:color w:val="585757"/>
                    <w:sz w:val="20"/>
                    <w:szCs w:val="18"/>
                  </w:rPr>
                  <w:t xml:space="preserve"> med stöd till sjukvården från donation till transplantation</w:t>
                </w:r>
              </w:p>
            </w:tc>
          </w:sdtContent>
        </w:sdt>
      </w:tr>
    </w:tbl>
    <w:p w14:paraId="541B288D" w14:textId="492498FA" w:rsidR="0091555A" w:rsidRPr="002E2445" w:rsidRDefault="004038A6" w:rsidP="0091555A">
      <w:pPr>
        <w:pStyle w:val="Rubrik1"/>
        <w:spacing w:before="0"/>
      </w:pPr>
      <w:r w:rsidRPr="002E2445">
        <w:t xml:space="preserve">Allvarlig avvikande </w:t>
      </w:r>
      <w:r w:rsidR="00BB7F8D" w:rsidRPr="002E2445">
        <w:t xml:space="preserve">händelse </w:t>
      </w:r>
    </w:p>
    <w:p w14:paraId="5CB86C2B" w14:textId="77777777" w:rsidR="00852B80" w:rsidRDefault="00BB7F8D" w:rsidP="00BB7F8D">
      <w:pPr>
        <w:rPr>
          <w:lang w:val="sv-FI"/>
        </w:rPr>
      </w:pPr>
      <w:r w:rsidRPr="00BB7F8D">
        <w:rPr>
          <w:lang w:val="sv-FI"/>
        </w:rPr>
        <w:t>Enligt “Föreskrifter</w:t>
      </w:r>
      <w:r>
        <w:rPr>
          <w:lang w:val="sv-FI"/>
        </w:rPr>
        <w:t xml:space="preserve"> </w:t>
      </w:r>
      <w:r w:rsidR="00FC2908">
        <w:rPr>
          <w:lang w:val="sv-FI"/>
        </w:rPr>
        <w:t>för vävnadsinrättningar” inom hälso- och sjukvården</w:t>
      </w:r>
      <w:r w:rsidR="009A2709">
        <w:rPr>
          <w:lang w:val="sv-FI"/>
        </w:rPr>
        <w:t>, se SOSFS 2009:31</w:t>
      </w:r>
      <w:r w:rsidR="00852B80">
        <w:rPr>
          <w:lang w:val="sv-FI"/>
        </w:rPr>
        <w:t xml:space="preserve"> 11 kap och Patientsäkerhetslagen 2010:659 3 kap och 6 kap.</w:t>
      </w:r>
    </w:p>
    <w:p w14:paraId="5148C127" w14:textId="40D80CEA" w:rsidR="00BB7F8D" w:rsidRDefault="0073020F" w:rsidP="0073020F">
      <w:pPr>
        <w:pStyle w:val="Rubrik2"/>
        <w:rPr>
          <w:lang w:val="sv-FI"/>
        </w:rPr>
      </w:pPr>
      <w:r>
        <w:rPr>
          <w:lang w:val="sv-FI"/>
        </w:rPr>
        <w:t>Grundprinciper för rapportering</w:t>
      </w:r>
    </w:p>
    <w:p w14:paraId="7702822C" w14:textId="42839BE1" w:rsidR="0073020F" w:rsidRDefault="0073020F" w:rsidP="0073020F">
      <w:pPr>
        <w:rPr>
          <w:lang w:val="sv-FI"/>
        </w:rPr>
      </w:pPr>
      <w:r>
        <w:rPr>
          <w:lang w:val="sv-FI"/>
        </w:rPr>
        <w:t xml:space="preserve">Allvarliga avvikande händelser och allvarliga </w:t>
      </w:r>
      <w:r w:rsidR="002E2445">
        <w:rPr>
          <w:lang w:val="sv-FI"/>
        </w:rPr>
        <w:t>biverkningar</w:t>
      </w:r>
      <w:r>
        <w:rPr>
          <w:lang w:val="sv-FI"/>
        </w:rPr>
        <w:t xml:space="preserve"> som ska rapporteras till IVO ska vara </w:t>
      </w:r>
      <w:r w:rsidRPr="00B06F3D">
        <w:rPr>
          <w:i/>
          <w:iCs/>
          <w:lang w:val="sv-FI"/>
        </w:rPr>
        <w:t>relaterade till vävnadens kvalitet eller säkerhet</w:t>
      </w:r>
      <w:r>
        <w:rPr>
          <w:lang w:val="sv-FI"/>
        </w:rPr>
        <w:t>.</w:t>
      </w:r>
    </w:p>
    <w:p w14:paraId="6DC74EE2" w14:textId="7F261B14" w:rsidR="002E2445" w:rsidRDefault="001B19B3" w:rsidP="002E2445">
      <w:pPr>
        <w:pStyle w:val="Rubrik2"/>
        <w:rPr>
          <w:lang w:val="sv-FI"/>
        </w:rPr>
      </w:pPr>
      <w:r>
        <w:rPr>
          <w:lang w:val="sv-FI"/>
        </w:rPr>
        <w:t>A</w:t>
      </w:r>
      <w:r w:rsidR="00621405">
        <w:rPr>
          <w:lang w:val="sv-FI"/>
        </w:rPr>
        <w:t>llvarlig avvikande händelse</w:t>
      </w:r>
    </w:p>
    <w:p w14:paraId="6C8B78CA" w14:textId="25272BB5" w:rsidR="00621405" w:rsidRDefault="00621405" w:rsidP="001D2A42">
      <w:pPr>
        <w:spacing w:before="0" w:after="0"/>
        <w:rPr>
          <w:lang w:val="sv-FI"/>
        </w:rPr>
      </w:pPr>
      <w:r>
        <w:rPr>
          <w:lang w:val="sv-FI"/>
        </w:rPr>
        <w:t>En avvikande händelse i samband med tillva</w:t>
      </w:r>
      <w:r w:rsidR="00406C93">
        <w:rPr>
          <w:lang w:val="sv-FI"/>
        </w:rPr>
        <w:t>r</w:t>
      </w:r>
      <w:r>
        <w:rPr>
          <w:lang w:val="sv-FI"/>
        </w:rPr>
        <w:t>a</w:t>
      </w:r>
      <w:r w:rsidR="00406C93">
        <w:rPr>
          <w:lang w:val="sv-FI"/>
        </w:rPr>
        <w:t>ta</w:t>
      </w:r>
      <w:r>
        <w:rPr>
          <w:lang w:val="sv-FI"/>
        </w:rPr>
        <w:t>gande, kontroll, bearbetning, f</w:t>
      </w:r>
      <w:r w:rsidR="00406C93">
        <w:rPr>
          <w:lang w:val="sv-FI"/>
        </w:rPr>
        <w:t>örvaring och distribution av väv</w:t>
      </w:r>
      <w:r w:rsidR="00582A67">
        <w:rPr>
          <w:lang w:val="sv-FI"/>
        </w:rPr>
        <w:t>n</w:t>
      </w:r>
      <w:r w:rsidR="00406C93">
        <w:rPr>
          <w:lang w:val="sv-FI"/>
        </w:rPr>
        <w:t>ader rä</w:t>
      </w:r>
      <w:r w:rsidR="00582A67">
        <w:rPr>
          <w:lang w:val="sv-FI"/>
        </w:rPr>
        <w:t>k</w:t>
      </w:r>
      <w:r w:rsidR="00406C93">
        <w:rPr>
          <w:lang w:val="sv-FI"/>
        </w:rPr>
        <w:t>nas som allvarlig om den kan:</w:t>
      </w:r>
    </w:p>
    <w:p w14:paraId="1064609B" w14:textId="0678A3B6" w:rsidR="00582A67" w:rsidRDefault="009410AE" w:rsidP="001D2A42">
      <w:pPr>
        <w:pStyle w:val="Liststycke"/>
        <w:numPr>
          <w:ilvl w:val="0"/>
          <w:numId w:val="1"/>
        </w:numPr>
        <w:spacing w:before="0" w:after="0"/>
        <w:rPr>
          <w:lang w:val="sv-FI"/>
        </w:rPr>
      </w:pPr>
      <w:r>
        <w:rPr>
          <w:lang w:val="sv-FI"/>
        </w:rPr>
        <w:t>l</w:t>
      </w:r>
      <w:r w:rsidR="00582A67">
        <w:rPr>
          <w:lang w:val="sv-FI"/>
        </w:rPr>
        <w:t xml:space="preserve">eda till överföring av en smittsam sjukdom eller </w:t>
      </w:r>
      <w:r w:rsidR="00617AA8">
        <w:rPr>
          <w:lang w:val="sv-FI"/>
        </w:rPr>
        <w:t xml:space="preserve">till döden, </w:t>
      </w:r>
    </w:p>
    <w:p w14:paraId="1F1EADAE" w14:textId="6338F204" w:rsidR="00617AA8" w:rsidRDefault="009410AE" w:rsidP="001D2A42">
      <w:pPr>
        <w:pStyle w:val="Liststycke"/>
        <w:numPr>
          <w:ilvl w:val="0"/>
          <w:numId w:val="1"/>
        </w:numPr>
        <w:spacing w:before="0" w:after="0"/>
        <w:rPr>
          <w:lang w:val="sv-FI"/>
        </w:rPr>
      </w:pPr>
      <w:r>
        <w:rPr>
          <w:lang w:val="sv-FI"/>
        </w:rPr>
        <w:t>v</w:t>
      </w:r>
      <w:r w:rsidR="00617AA8">
        <w:rPr>
          <w:lang w:val="sv-FI"/>
        </w:rPr>
        <w:t>ara livshotande vara invalidiserande eller medföra betydande funktionsnedsättning för patiente</w:t>
      </w:r>
      <w:r w:rsidR="0044334C">
        <w:rPr>
          <w:lang w:val="sv-FI"/>
        </w:rPr>
        <w:t>n, eller</w:t>
      </w:r>
    </w:p>
    <w:p w14:paraId="76F076E3" w14:textId="20721CC5" w:rsidR="0044334C" w:rsidRDefault="009410AE" w:rsidP="001D2A42">
      <w:pPr>
        <w:pStyle w:val="Liststycke"/>
        <w:numPr>
          <w:ilvl w:val="0"/>
          <w:numId w:val="1"/>
        </w:numPr>
        <w:spacing w:before="0" w:after="0"/>
        <w:rPr>
          <w:lang w:val="sv-FI"/>
        </w:rPr>
      </w:pPr>
      <w:r>
        <w:rPr>
          <w:lang w:val="sv-FI"/>
        </w:rPr>
        <w:t>l</w:t>
      </w:r>
      <w:r w:rsidR="0044334C">
        <w:rPr>
          <w:lang w:val="sv-FI"/>
        </w:rPr>
        <w:t>eda till eller förlänga sjukdom eller behov av sjukhusvård</w:t>
      </w:r>
      <w:r w:rsidR="006F1E1F">
        <w:rPr>
          <w:lang w:val="sv-FI"/>
        </w:rPr>
        <w:t>.</w:t>
      </w:r>
    </w:p>
    <w:p w14:paraId="08B83D93" w14:textId="12E72E64" w:rsidR="00496ABF" w:rsidRDefault="00496ABF" w:rsidP="00496ABF">
      <w:pPr>
        <w:pStyle w:val="Rubrik2"/>
        <w:rPr>
          <w:lang w:val="sv-FI"/>
        </w:rPr>
      </w:pPr>
      <w:r>
        <w:rPr>
          <w:lang w:val="sv-FI"/>
        </w:rPr>
        <w:t>Allvarlig biverkning</w:t>
      </w:r>
    </w:p>
    <w:p w14:paraId="6765593B" w14:textId="78CF9E06" w:rsidR="00496ABF" w:rsidRDefault="00496ABF" w:rsidP="001D2A42">
      <w:pPr>
        <w:spacing w:before="0" w:after="0"/>
        <w:rPr>
          <w:lang w:val="sv-FI"/>
        </w:rPr>
      </w:pPr>
      <w:r>
        <w:rPr>
          <w:lang w:val="sv-FI"/>
        </w:rPr>
        <w:t>En biverkning hos donator eller mottagare av vävnader räknas som allvarlig om den:</w:t>
      </w:r>
    </w:p>
    <w:p w14:paraId="7582D347" w14:textId="664EEC0B" w:rsidR="00496ABF" w:rsidRDefault="00496ABF" w:rsidP="001D2A42">
      <w:pPr>
        <w:pStyle w:val="Liststycke"/>
        <w:numPr>
          <w:ilvl w:val="0"/>
          <w:numId w:val="2"/>
        </w:numPr>
        <w:spacing w:before="0" w:after="0"/>
        <w:rPr>
          <w:lang w:val="sv-FI"/>
        </w:rPr>
      </w:pPr>
      <w:r>
        <w:rPr>
          <w:lang w:val="sv-FI"/>
        </w:rPr>
        <w:t xml:space="preserve">är dödlig, livshotande eller invalidiserande, </w:t>
      </w:r>
    </w:p>
    <w:p w14:paraId="460AA98C" w14:textId="326C31D9" w:rsidR="00496ABF" w:rsidRDefault="00496ABF" w:rsidP="001D2A42">
      <w:pPr>
        <w:pStyle w:val="Liststycke"/>
        <w:numPr>
          <w:ilvl w:val="0"/>
          <w:numId w:val="2"/>
        </w:numPr>
        <w:spacing w:before="0" w:after="0"/>
        <w:rPr>
          <w:lang w:val="sv-FI"/>
        </w:rPr>
      </w:pPr>
      <w:r>
        <w:rPr>
          <w:lang w:val="sv-FI"/>
        </w:rPr>
        <w:t xml:space="preserve">medför betydande </w:t>
      </w:r>
      <w:r w:rsidR="006F1E1F">
        <w:rPr>
          <w:lang w:val="sv-FI"/>
        </w:rPr>
        <w:t>funktionsnedsättning, eller</w:t>
      </w:r>
    </w:p>
    <w:p w14:paraId="0606F766" w14:textId="7567E079" w:rsidR="001D2A42" w:rsidRPr="001D2A42" w:rsidRDefault="00A36BBC" w:rsidP="001D2A42">
      <w:pPr>
        <w:pStyle w:val="Liststycke"/>
        <w:numPr>
          <w:ilvl w:val="0"/>
          <w:numId w:val="2"/>
        </w:numPr>
        <w:rPr>
          <w:lang w:val="sv-FI"/>
        </w:rPr>
      </w:pPr>
      <w:r>
        <w:rPr>
          <w:noProof/>
          <w:lang w:val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CA830" wp14:editId="5C754B93">
                <wp:simplePos x="0" y="0"/>
                <wp:positionH relativeFrom="column">
                  <wp:posOffset>-14504</wp:posOffset>
                </wp:positionH>
                <wp:positionV relativeFrom="paragraph">
                  <wp:posOffset>248361</wp:posOffset>
                </wp:positionV>
                <wp:extent cx="5727801" cy="0"/>
                <wp:effectExtent l="0" t="0" r="0" b="0"/>
                <wp:wrapNone/>
                <wp:docPr id="459763880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8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DADF1" id="Rak koppling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9.55pt" to="449.8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" strokecolor="#00716a [3044]"/>
            </w:pict>
          </mc:Fallback>
        </mc:AlternateContent>
      </w:r>
      <w:r w:rsidR="006F1E1F">
        <w:rPr>
          <w:lang w:val="sv-FI"/>
        </w:rPr>
        <w:t>lede</w:t>
      </w:r>
      <w:r w:rsidR="006E65B0">
        <w:rPr>
          <w:lang w:val="sv-FI"/>
        </w:rPr>
        <w:t xml:space="preserve">r </w:t>
      </w:r>
      <w:r w:rsidR="006F1E1F">
        <w:rPr>
          <w:lang w:val="sv-FI"/>
        </w:rPr>
        <w:t>till eller förlänger sjukdom eller behov av sjukhusvård.</w:t>
      </w:r>
    </w:p>
    <w:p w14:paraId="208C6755" w14:textId="494D4A96" w:rsidR="00A36BBC" w:rsidRDefault="00A36BBC" w:rsidP="006E65B0">
      <w:pPr>
        <w:pStyle w:val="Rubrik2"/>
        <w:rPr>
          <w:lang w:val="sv-FI"/>
        </w:rPr>
      </w:pPr>
      <w:r>
        <w:rPr>
          <w:noProof/>
          <w:lang w:val="sv-FI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0B4EE0A3" wp14:editId="3A389050">
                <wp:simplePos x="0" y="0"/>
                <wp:positionH relativeFrom="column">
                  <wp:posOffset>-102675</wp:posOffset>
                </wp:positionH>
                <wp:positionV relativeFrom="paragraph">
                  <wp:posOffset>103369</wp:posOffset>
                </wp:positionV>
                <wp:extent cx="360" cy="360"/>
                <wp:effectExtent l="57150" t="38100" r="38100" b="57150"/>
                <wp:wrapNone/>
                <wp:docPr id="256364106" name="Pennanteckning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B4EE0A3" wp14:editId="3A389050">
                <wp:simplePos x="0" y="0"/>
                <wp:positionH relativeFrom="column">
                  <wp:posOffset>-102675</wp:posOffset>
                </wp:positionH>
                <wp:positionV relativeFrom="paragraph">
                  <wp:posOffset>103369</wp:posOffset>
                </wp:positionV>
                <wp:extent cx="360" cy="360"/>
                <wp:effectExtent l="57150" t="38100" r="38100" b="57150"/>
                <wp:wrapNone/>
                <wp:docPr id="256364106" name="Pennanteckn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364106" name="Pennanteckning 1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67FF0">
        <w:rPr>
          <w:lang w:val="sv-FI"/>
        </w:rPr>
        <w:t>VOG-bens rekommendation för bedömning av avvikelser</w:t>
      </w:r>
    </w:p>
    <w:p w14:paraId="65DD403F" w14:textId="67EE8663" w:rsidR="00F67FF0" w:rsidRDefault="00F67FF0" w:rsidP="00F67FF0">
      <w:pPr>
        <w:rPr>
          <w:lang w:val="sv-FI"/>
        </w:rPr>
      </w:pPr>
      <w:r>
        <w:rPr>
          <w:lang w:val="sv-FI"/>
        </w:rPr>
        <w:t>En avvikand</w:t>
      </w:r>
      <w:r w:rsidR="003F12D7">
        <w:rPr>
          <w:lang w:val="sv-FI"/>
        </w:rPr>
        <w:t>e</w:t>
      </w:r>
      <w:r>
        <w:rPr>
          <w:lang w:val="sv-FI"/>
        </w:rPr>
        <w:t xml:space="preserve"> händelse är allt som inte stämmer med normal rutin och befin</w:t>
      </w:r>
      <w:r w:rsidR="003F12D7">
        <w:rPr>
          <w:lang w:val="sv-FI"/>
        </w:rPr>
        <w:t xml:space="preserve">tligt kvalitetssystem. Dessa händelser hanteras i det lokala avvikelsehanteringssystemet. </w:t>
      </w:r>
    </w:p>
    <w:p w14:paraId="08BC68F4" w14:textId="7A5E4D0D" w:rsidR="00407F51" w:rsidRDefault="00407F51" w:rsidP="00407F51">
      <w:pPr>
        <w:spacing w:before="0" w:after="0"/>
        <w:rPr>
          <w:b/>
          <w:bCs/>
          <w:lang w:val="sv-FI"/>
        </w:rPr>
      </w:pPr>
      <w:r>
        <w:rPr>
          <w:b/>
          <w:bCs/>
          <w:lang w:val="sv-FI"/>
        </w:rPr>
        <w:t>Allvarlig avvikande händelse</w:t>
      </w:r>
    </w:p>
    <w:p w14:paraId="05383B42" w14:textId="0D49D8D3" w:rsidR="009C5BAB" w:rsidRDefault="00407F51" w:rsidP="00407F51">
      <w:pPr>
        <w:spacing w:before="0" w:after="0"/>
        <w:rPr>
          <w:lang w:val="sv-FI"/>
        </w:rPr>
      </w:pPr>
      <w:r>
        <w:rPr>
          <w:lang w:val="sv-FI"/>
        </w:rPr>
        <w:t>En händelse som inte upptäcks i det normala kvalitetssystemet.</w:t>
      </w:r>
    </w:p>
    <w:p w14:paraId="5B7A311D" w14:textId="77777777" w:rsidR="00407F51" w:rsidRDefault="00407F51" w:rsidP="00407F51">
      <w:pPr>
        <w:spacing w:before="0" w:after="0"/>
        <w:rPr>
          <w:lang w:val="sv-FI"/>
        </w:rPr>
      </w:pPr>
    </w:p>
    <w:p w14:paraId="164B0008" w14:textId="766A9CF1" w:rsidR="00407F51" w:rsidRDefault="00407F51" w:rsidP="00407F51">
      <w:pPr>
        <w:spacing w:before="0" w:after="0"/>
        <w:rPr>
          <w:b/>
          <w:bCs/>
          <w:lang w:val="sv-FI"/>
        </w:rPr>
      </w:pPr>
      <w:r>
        <w:rPr>
          <w:b/>
          <w:bCs/>
          <w:lang w:val="sv-FI"/>
        </w:rPr>
        <w:t>Allvarlig biverkan</w:t>
      </w:r>
    </w:p>
    <w:p w14:paraId="77F9E82F" w14:textId="77777777" w:rsidR="00BE435C" w:rsidRDefault="0070267D" w:rsidP="00BE435C">
      <w:pPr>
        <w:spacing w:before="0" w:after="0"/>
        <w:rPr>
          <w:lang w:val="sv-FI"/>
        </w:rPr>
      </w:pPr>
      <w:r>
        <w:rPr>
          <w:lang w:val="sv-FI"/>
        </w:rPr>
        <w:t xml:space="preserve">En händelse där </w:t>
      </w:r>
      <w:r w:rsidR="003C48E7">
        <w:rPr>
          <w:lang w:val="sv-FI"/>
        </w:rPr>
        <w:t xml:space="preserve">ogynnsam effekt har uppstått för </w:t>
      </w:r>
      <w:r w:rsidR="00994334">
        <w:rPr>
          <w:lang w:val="sv-FI"/>
        </w:rPr>
        <w:t>rec</w:t>
      </w:r>
      <w:r w:rsidR="00694B93">
        <w:rPr>
          <w:lang w:val="sv-FI"/>
        </w:rPr>
        <w:t xml:space="preserve">ipient eller donator. Kan samtidigt </w:t>
      </w:r>
      <w:r w:rsidR="00951EE5">
        <w:rPr>
          <w:lang w:val="sv-FI"/>
        </w:rPr>
        <w:t xml:space="preserve">vara en allvarlig avvikande händelse men behöver inte vara det. </w:t>
      </w:r>
    </w:p>
    <w:p w14:paraId="0FB6A2B1" w14:textId="722B08B4" w:rsidR="00951EE5" w:rsidRPr="00951EE5" w:rsidRDefault="00951EE5" w:rsidP="00BE435C">
      <w:pPr>
        <w:spacing w:before="0" w:after="0"/>
        <w:rPr>
          <w:lang w:val="sv-FI"/>
        </w:rPr>
      </w:pPr>
      <w:r>
        <w:rPr>
          <w:noProof/>
          <w:lang w:val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C1F50" wp14:editId="569A370C">
                <wp:simplePos x="0" y="0"/>
                <wp:positionH relativeFrom="column">
                  <wp:posOffset>-14504</wp:posOffset>
                </wp:positionH>
                <wp:positionV relativeFrom="paragraph">
                  <wp:posOffset>248361</wp:posOffset>
                </wp:positionV>
                <wp:extent cx="5727801" cy="0"/>
                <wp:effectExtent l="0" t="0" r="0" b="0"/>
                <wp:wrapNone/>
                <wp:docPr id="798992859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8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2D65C" id="Rak koppli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9.55pt" to="449.8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" strokecolor="#00716a [3044]"/>
            </w:pict>
          </mc:Fallback>
        </mc:AlternateContent>
      </w:r>
    </w:p>
    <w:p w14:paraId="4FD08576" w14:textId="77777777" w:rsidR="003C48E7" w:rsidRPr="003C48E7" w:rsidRDefault="003C48E7" w:rsidP="003C48E7">
      <w:pPr>
        <w:spacing w:before="0" w:after="0"/>
        <w:rPr>
          <w:lang w:val="sv-FI"/>
        </w:rPr>
      </w:pPr>
    </w:p>
    <w:p w14:paraId="54DD8801" w14:textId="3E0A892B" w:rsidR="00BE435C" w:rsidRDefault="00BE435C" w:rsidP="00BE435C">
      <w:pPr>
        <w:pStyle w:val="Rubrik2"/>
        <w:rPr>
          <w:lang w:val="sv-FI"/>
        </w:rPr>
      </w:pPr>
      <w:r w:rsidRPr="00BE435C">
        <w:rPr>
          <w:lang w:val="sv-FI"/>
        </w:rPr>
        <w:t>Exempel “A</w:t>
      </w:r>
      <w:r>
        <w:rPr>
          <w:lang w:val="sv-FI"/>
        </w:rPr>
        <w:t>llvarlig avvikande händelse” vid Benvävnadsinrättning</w:t>
      </w:r>
    </w:p>
    <w:p w14:paraId="00406C7A" w14:textId="0056082E" w:rsidR="00BE435C" w:rsidRDefault="00BE435C" w:rsidP="00BE435C">
      <w:pPr>
        <w:pStyle w:val="Liststycke"/>
        <w:numPr>
          <w:ilvl w:val="0"/>
          <w:numId w:val="4"/>
        </w:numPr>
        <w:rPr>
          <w:lang w:val="sv-FI"/>
        </w:rPr>
      </w:pPr>
      <w:r>
        <w:rPr>
          <w:lang w:val="sv-FI"/>
        </w:rPr>
        <w:t>Händelse som leder till användning av icke godkänd benvävnad.</w:t>
      </w:r>
    </w:p>
    <w:p w14:paraId="496D4E2C" w14:textId="0B19510F" w:rsidR="00287DF1" w:rsidRDefault="00BE435C" w:rsidP="00BE435C">
      <w:pPr>
        <w:pStyle w:val="Liststycke"/>
        <w:numPr>
          <w:ilvl w:val="0"/>
          <w:numId w:val="4"/>
        </w:numPr>
        <w:rPr>
          <w:lang w:val="sv-FI"/>
        </w:rPr>
      </w:pPr>
      <w:r>
        <w:rPr>
          <w:lang w:val="sv-FI"/>
        </w:rPr>
        <w:t>Kontamination av benvävnad pga. defekta alt. kontaminerade förvaringsburkar</w:t>
      </w:r>
      <w:r w:rsidR="00287DF1">
        <w:rPr>
          <w:lang w:val="sv-FI"/>
        </w:rPr>
        <w:t>, spolvätska</w:t>
      </w:r>
      <w:r w:rsidR="0092604D">
        <w:rPr>
          <w:lang w:val="sv-FI"/>
        </w:rPr>
        <w:t>.</w:t>
      </w:r>
    </w:p>
    <w:p w14:paraId="16CF5ECA" w14:textId="18B3F482" w:rsidR="00BE435C" w:rsidRDefault="00287DF1" w:rsidP="00BE435C">
      <w:pPr>
        <w:pStyle w:val="Liststycke"/>
        <w:numPr>
          <w:ilvl w:val="0"/>
          <w:numId w:val="4"/>
        </w:numPr>
        <w:rPr>
          <w:lang w:val="sv-FI"/>
        </w:rPr>
      </w:pPr>
      <w:r>
        <w:rPr>
          <w:lang w:val="sv-FI"/>
        </w:rPr>
        <w:t>Förväxling av provsvar.</w:t>
      </w:r>
      <w:r w:rsidR="00BE435C">
        <w:rPr>
          <w:lang w:val="sv-FI"/>
        </w:rPr>
        <w:t xml:space="preserve"> </w:t>
      </w:r>
    </w:p>
    <w:p w14:paraId="5B7052E7" w14:textId="293255FB" w:rsidR="00732BB9" w:rsidRDefault="006554D4" w:rsidP="00BE435C">
      <w:pPr>
        <w:pStyle w:val="Liststycke"/>
        <w:numPr>
          <w:ilvl w:val="0"/>
          <w:numId w:val="4"/>
        </w:numPr>
        <w:rPr>
          <w:lang w:val="sv-FI"/>
        </w:rPr>
      </w:pPr>
      <w:r>
        <w:rPr>
          <w:lang w:val="sv-FI"/>
        </w:rPr>
        <w:t>Händelse som kan leda till förlorad spårbarhet</w:t>
      </w:r>
      <w:r w:rsidR="0092604D">
        <w:rPr>
          <w:lang w:val="sv-FI"/>
        </w:rPr>
        <w:t>.</w:t>
      </w:r>
    </w:p>
    <w:p w14:paraId="182B0568" w14:textId="15CA0427" w:rsidR="00C96E81" w:rsidRPr="00E25CE8" w:rsidRDefault="0088179F" w:rsidP="00E25CE8">
      <w:pPr>
        <w:pStyle w:val="Liststycke"/>
        <w:numPr>
          <w:ilvl w:val="0"/>
          <w:numId w:val="4"/>
        </w:numPr>
        <w:rPr>
          <w:lang w:val="sv-FI"/>
        </w:rPr>
      </w:pPr>
      <w:r>
        <w:rPr>
          <w:lang w:val="sv-FI"/>
        </w:rPr>
        <w:t>Överföring av smittad benvävnad, bakterie eller virusinfektion</w:t>
      </w:r>
      <w:r w:rsidR="0092604D">
        <w:rPr>
          <w:lang w:val="sv-FI"/>
        </w:rPr>
        <w:t>.</w:t>
      </w:r>
    </w:p>
    <w:sectPr w:rsidR="00C96E81" w:rsidRPr="00E25CE8" w:rsidSect="002A02E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1274" w:bottom="1135" w:left="1843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7372" w14:textId="77777777" w:rsidR="002A02E4" w:rsidRDefault="002A02E4" w:rsidP="00BE0EEC">
      <w:pPr>
        <w:spacing w:before="0" w:after="0"/>
      </w:pPr>
      <w:r>
        <w:separator/>
      </w:r>
    </w:p>
  </w:endnote>
  <w:endnote w:type="continuationSeparator" w:id="0">
    <w:p w14:paraId="0171053B" w14:textId="77777777" w:rsidR="002A02E4" w:rsidRDefault="002A02E4" w:rsidP="00BE0E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4128" w14:textId="77777777" w:rsidR="00BB4708" w:rsidRPr="00817DF3" w:rsidRDefault="00817DF3" w:rsidP="0029442D">
    <w:pPr>
      <w:pStyle w:val="Sidfot"/>
      <w:spacing w:after="0"/>
      <w:ind w:left="-709"/>
    </w:pPr>
    <w:r>
      <w:rPr>
        <w:rFonts w:ascii="Calibri" w:hAnsi="Calibri" w:cs="Calibri"/>
        <w:sz w:val="18"/>
        <w:szCs w:val="18"/>
      </w:rPr>
      <w:t>OBS! Kontrollera alltid att du har aktuell version av dokumentet! Aktuella dokument finns att ladda ner på www.vavnad.se.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7FB6" w14:textId="77777777" w:rsidR="007562CA" w:rsidRDefault="00151831" w:rsidP="00BB4708">
    <w:pPr>
      <w:pStyle w:val="Sidfot"/>
      <w:spacing w:before="0"/>
      <w:ind w:left="-709"/>
    </w:pPr>
    <w:sdt>
      <w:sdtPr>
        <w:id w:val="1318939"/>
        <w:lock w:val="sdtContentLocked"/>
        <w:picture/>
      </w:sdtPr>
      <w:sdtEndPr/>
      <w:sdtContent>
        <w:r w:rsidR="00BB4708">
          <w:rPr>
            <w:noProof/>
            <w:lang w:eastAsia="sv-SE"/>
          </w:rPr>
          <w:drawing>
            <wp:inline distT="0" distB="0" distL="0" distR="0" wp14:anchorId="550AFE1B" wp14:editId="21C34606">
              <wp:extent cx="3132000" cy="507338"/>
              <wp:effectExtent l="19050" t="0" r="0" b="0"/>
              <wp:docPr id="1838204925" name="Bildobjekt 18382049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32000" cy="507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3A587C86" w14:textId="33AB1EAD" w:rsidR="007562CA" w:rsidRPr="00143A91" w:rsidRDefault="00151831" w:rsidP="007562CA">
    <w:pPr>
      <w:pStyle w:val="Sidfot"/>
      <w:spacing w:before="0" w:after="0"/>
      <w:rPr>
        <w:rFonts w:asciiTheme="majorHAnsi" w:hAnsiTheme="majorHAnsi"/>
        <w:b/>
        <w:sz w:val="18"/>
        <w:szCs w:val="18"/>
      </w:rPr>
    </w:pPr>
    <w:sdt>
      <w:sdtPr>
        <w:rPr>
          <w:rFonts w:asciiTheme="majorHAnsi" w:hAnsiTheme="majorHAnsi"/>
          <w:b/>
          <w:sz w:val="18"/>
          <w:szCs w:val="18"/>
        </w:rPr>
        <w:id w:val="1318948"/>
        <w:placeholder>
          <w:docPart w:val="ED7BF876A02B4640882DDB69FC18F8FB"/>
        </w:placeholder>
      </w:sdtPr>
      <w:sdtEndPr/>
      <w:sdtContent>
        <w:r w:rsidR="00BB4708" w:rsidRPr="00912890">
          <w:rPr>
            <w:rFonts w:asciiTheme="majorHAnsi" w:hAnsiTheme="majorHAnsi"/>
            <w:sz w:val="18"/>
            <w:szCs w:val="18"/>
          </w:rPr>
          <w:t>info@</w:t>
        </w:r>
        <w:r w:rsidR="00912890" w:rsidRPr="00912890">
          <w:rPr>
            <w:rFonts w:asciiTheme="majorHAnsi" w:hAnsiTheme="majorHAnsi"/>
            <w:sz w:val="18"/>
            <w:szCs w:val="18"/>
          </w:rPr>
          <w:t>vavnad</w:t>
        </w:r>
        <w:r w:rsidR="00BB4708" w:rsidRPr="00912890">
          <w:rPr>
            <w:rFonts w:asciiTheme="majorHAnsi" w:hAnsiTheme="majorHAnsi"/>
            <w:sz w:val="18"/>
            <w:szCs w:val="18"/>
          </w:rPr>
          <w:t>.se / www.vavnad.se</w:t>
        </w:r>
      </w:sdtContent>
    </w:sdt>
    <w:r w:rsidR="007562CA">
      <w:rPr>
        <w:rFonts w:asciiTheme="majorHAnsi" w:hAnsiTheme="majorHAnsi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D3FA" w14:textId="77777777" w:rsidR="002A02E4" w:rsidRDefault="002A02E4" w:rsidP="00BE0EEC">
      <w:pPr>
        <w:spacing w:before="0" w:after="0"/>
      </w:pPr>
      <w:r>
        <w:separator/>
      </w:r>
    </w:p>
  </w:footnote>
  <w:footnote w:type="continuationSeparator" w:id="0">
    <w:p w14:paraId="60BB7787" w14:textId="77777777" w:rsidR="002A02E4" w:rsidRDefault="002A02E4" w:rsidP="00BE0E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</w:rPr>
      <w:id w:val="1318963"/>
      <w:placeholder>
        <w:docPart w:val="ED7BF876A02B4640882DDB69FC18F8FB"/>
      </w:placeholder>
    </w:sdtPr>
    <w:sdtEndPr/>
    <w:sdtContent>
      <w:p w14:paraId="0434F7CE" w14:textId="77777777" w:rsidR="00BB4708" w:rsidRPr="00A539C5" w:rsidRDefault="00BB4708" w:rsidP="00BB4708">
        <w:pPr>
          <w:pStyle w:val="Sidhuvud"/>
          <w:tabs>
            <w:tab w:val="clear" w:pos="9072"/>
            <w:tab w:val="left" w:pos="4536"/>
            <w:tab w:val="left" w:pos="6521"/>
            <w:tab w:val="right" w:pos="8647"/>
          </w:tabs>
          <w:ind w:left="-709"/>
          <w:rPr>
            <w:rFonts w:ascii="Times New Roman" w:hAnsi="Times New Roman" w:cs="Times New Roman"/>
          </w:rPr>
        </w:pPr>
        <w:r w:rsidRPr="00A539C5">
          <w:rPr>
            <w:rFonts w:asciiTheme="majorHAnsi" w:hAnsiTheme="majorHAnsi"/>
            <w:b/>
          </w:rPr>
          <w:t>Nationell vävnadsdokumentation</w:t>
        </w:r>
        <w:r w:rsidRPr="00A539C5">
          <w:rPr>
            <w:b/>
          </w:rPr>
          <w:tab/>
        </w:r>
        <w:r w:rsidRPr="00A539C5">
          <w:rPr>
            <w:rFonts w:ascii="Times New Roman" w:hAnsi="Times New Roman" w:cs="Times New Roman"/>
          </w:rPr>
          <w:t>Version</w:t>
        </w:r>
        <w:r w:rsidRPr="00A539C5">
          <w:rPr>
            <w:rFonts w:ascii="Times New Roman" w:hAnsi="Times New Roman" w:cs="Times New Roman"/>
          </w:rPr>
          <w:tab/>
          <w:t>Datum</w:t>
        </w:r>
        <w:r w:rsidRPr="00A539C5">
          <w:rPr>
            <w:rFonts w:ascii="Times New Roman" w:hAnsi="Times New Roman" w:cs="Times New Roman"/>
          </w:rPr>
          <w:tab/>
          <w:t>Sida</w:t>
        </w:r>
      </w:p>
      <w:p w14:paraId="7F134A89" w14:textId="4EFD2304" w:rsidR="00BB4708" w:rsidRPr="00A539C5" w:rsidRDefault="003C1D6D" w:rsidP="00BB4708">
        <w:pPr>
          <w:pStyle w:val="Sidhuvud"/>
          <w:tabs>
            <w:tab w:val="clear" w:pos="9072"/>
            <w:tab w:val="left" w:pos="4536"/>
            <w:tab w:val="left" w:pos="6521"/>
            <w:tab w:val="right" w:pos="8647"/>
          </w:tabs>
          <w:ind w:left="-709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Dokumentnamn</w:t>
        </w:r>
        <w:r w:rsidR="00BB4708" w:rsidRPr="00A539C5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1</w:t>
        </w:r>
        <w:r w:rsidR="00BB4708" w:rsidRPr="00A539C5">
          <w:rPr>
            <w:rFonts w:ascii="Times New Roman" w:hAnsi="Times New Roman" w:cs="Times New Roman"/>
          </w:rPr>
          <w:t>.0</w:t>
        </w:r>
        <w:r w:rsidR="00BB4708" w:rsidRPr="00A539C5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TIME \@ "yyyy-MM-dd" </w:instrText>
        </w:r>
        <w:r>
          <w:rPr>
            <w:rFonts w:ascii="Times New Roman" w:hAnsi="Times New Roman" w:cs="Times New Roman"/>
          </w:rPr>
          <w:fldChar w:fldCharType="separate"/>
        </w:r>
        <w:r w:rsidR="00151831">
          <w:rPr>
            <w:rFonts w:ascii="Times New Roman" w:hAnsi="Times New Roman" w:cs="Times New Roman"/>
            <w:noProof/>
          </w:rPr>
          <w:t>2024-04-23</w:t>
        </w:r>
        <w:r>
          <w:rPr>
            <w:rFonts w:ascii="Times New Roman" w:hAnsi="Times New Roman" w:cs="Times New Roman"/>
          </w:rPr>
          <w:fldChar w:fldCharType="end"/>
        </w:r>
        <w:r w:rsidR="006642B9">
          <w:rPr>
            <w:rFonts w:ascii="Times New Roman" w:hAnsi="Times New Roman" w:cs="Times New Roman"/>
          </w:rPr>
          <w:t>1</w:t>
        </w:r>
        <w:r w:rsidR="00BB4708" w:rsidRPr="00A539C5">
          <w:rPr>
            <w:rFonts w:ascii="Times New Roman" w:hAnsi="Times New Roman" w:cs="Times New Roman"/>
          </w:rPr>
          <w:tab/>
        </w:r>
        <w:r w:rsidR="00080613" w:rsidRPr="00A539C5">
          <w:rPr>
            <w:rFonts w:ascii="Times New Roman" w:hAnsi="Times New Roman" w:cs="Times New Roman"/>
          </w:rPr>
          <w:fldChar w:fldCharType="begin"/>
        </w:r>
        <w:r w:rsidR="00BB4708" w:rsidRPr="00A539C5">
          <w:rPr>
            <w:rFonts w:ascii="Times New Roman" w:hAnsi="Times New Roman" w:cs="Times New Roman"/>
          </w:rPr>
          <w:instrText xml:space="preserve"> PAGE   \* MERGEFORMAT </w:instrText>
        </w:r>
        <w:r w:rsidR="00080613" w:rsidRPr="00A539C5">
          <w:rPr>
            <w:rFonts w:ascii="Times New Roman" w:hAnsi="Times New Roman" w:cs="Times New Roman"/>
          </w:rPr>
          <w:fldChar w:fldCharType="separate"/>
        </w:r>
        <w:r w:rsidR="00026AB3">
          <w:rPr>
            <w:rFonts w:ascii="Times New Roman" w:hAnsi="Times New Roman" w:cs="Times New Roman"/>
            <w:noProof/>
          </w:rPr>
          <w:t>2</w:t>
        </w:r>
        <w:r w:rsidR="00080613" w:rsidRPr="00A539C5">
          <w:rPr>
            <w:rFonts w:ascii="Times New Roman" w:hAnsi="Times New Roman" w:cs="Times New Roman"/>
          </w:rPr>
          <w:fldChar w:fldCharType="end"/>
        </w:r>
        <w:r w:rsidR="00BB4708" w:rsidRPr="00A539C5">
          <w:rPr>
            <w:rFonts w:ascii="Times New Roman" w:hAnsi="Times New Roman" w:cs="Times New Roman"/>
          </w:rPr>
          <w:t xml:space="preserve"> (</w:t>
        </w:r>
        <w:fldSimple w:instr=" NUMPAGES   \* MERGEFORMAT ">
          <w:r w:rsidR="00026AB3" w:rsidRPr="00026AB3">
            <w:rPr>
              <w:rFonts w:ascii="Times New Roman" w:hAnsi="Times New Roman" w:cs="Times New Roman"/>
              <w:noProof/>
            </w:rPr>
            <w:t>2</w:t>
          </w:r>
        </w:fldSimple>
        <w:r w:rsidR="00BB4708" w:rsidRPr="00A539C5">
          <w:rPr>
            <w:rFonts w:ascii="Times New Roman" w:hAnsi="Times New Roman" w:cs="Times New Roman"/>
          </w:rPr>
          <w:t>)</w:t>
        </w:r>
      </w:p>
      <w:p w14:paraId="221F6C86" w14:textId="72CEF280" w:rsidR="00BB0E8B" w:rsidRPr="00A539C5" w:rsidRDefault="00151831" w:rsidP="00BB4708">
        <w:pPr>
          <w:pStyle w:val="Sidhuvud"/>
          <w:tabs>
            <w:tab w:val="clear" w:pos="9072"/>
            <w:tab w:val="left" w:pos="4536"/>
            <w:tab w:val="left" w:pos="6521"/>
            <w:tab w:val="right" w:pos="8647"/>
          </w:tabs>
          <w:ind w:left="-709"/>
          <w:rPr>
            <w:rFonts w:ascii="Times New Roman" w:hAnsi="Times New Roman" w:cs="Times New Roman"/>
            <w:i/>
          </w:rPr>
        </w:pPr>
      </w:p>
    </w:sdtContent>
  </w:sdt>
  <w:p w14:paraId="2A9302CF" w14:textId="77777777" w:rsidR="00BB0E8B" w:rsidRPr="00A539C5" w:rsidRDefault="00BB0E8B" w:rsidP="00BB0E8B">
    <w:pPr>
      <w:pStyle w:val="Sidhuvud"/>
      <w:tabs>
        <w:tab w:val="clear" w:pos="9072"/>
        <w:tab w:val="left" w:pos="4536"/>
        <w:tab w:val="left" w:pos="6521"/>
        <w:tab w:val="right" w:pos="8647"/>
      </w:tabs>
      <w:ind w:left="-709"/>
      <w:rPr>
        <w:rFonts w:ascii="Times New Roman" w:hAnsi="Times New Roman" w:cs="Times New Roman"/>
      </w:rPr>
    </w:pPr>
  </w:p>
  <w:p w14:paraId="64DF8687" w14:textId="77777777" w:rsidR="005868DC" w:rsidRPr="005868DC" w:rsidRDefault="00151831" w:rsidP="00E37220">
    <w:pPr>
      <w:pStyle w:val="Sidhuvud"/>
      <w:tabs>
        <w:tab w:val="clear" w:pos="9072"/>
        <w:tab w:val="left" w:pos="4536"/>
        <w:tab w:val="left" w:pos="6521"/>
        <w:tab w:val="right" w:pos="8505"/>
      </w:tabs>
      <w:ind w:left="-709" w:right="-739"/>
      <w:rPr>
        <w:rFonts w:ascii="Times New Roman" w:hAnsi="Times New Roman" w:cs="Times New Roman"/>
        <w:sz w:val="20"/>
      </w:rPr>
    </w:pPr>
    <w:sdt>
      <w:sdtPr>
        <w:rPr>
          <w:rFonts w:ascii="Times New Roman" w:hAnsi="Times New Roman" w:cs="Times New Roman"/>
          <w:sz w:val="20"/>
        </w:rPr>
        <w:id w:val="1318973"/>
        <w:lock w:val="sdtContentLocked"/>
        <w:placeholder>
          <w:docPart w:val="ED7BF876A02B4640882DDB69FC18F8FB"/>
        </w:placeholder>
      </w:sdtPr>
      <w:sdtEndPr/>
      <w:sdtContent>
        <w:r>
          <w:rPr>
            <w:rFonts w:ascii="Times New Roman" w:hAnsi="Times New Roman" w:cs="Times New Roman"/>
            <w:sz w:val="20"/>
          </w:rPr>
          <w:pict w14:anchorId="4FF92376">
            <v:rect id="_x0000_i1025" style="width:471.95pt;height:4pt" o:hralign="center" o:hrstd="t" o:hrnoshade="t" o:hr="t" fillcolor="#007871" stroked="f"/>
          </w:pict>
        </w:r>
      </w:sdtContent>
    </w:sdt>
  </w:p>
  <w:p w14:paraId="6E38E63F" w14:textId="77777777" w:rsidR="00BE0EEC" w:rsidRPr="00A539C5" w:rsidRDefault="00BE0EEC">
    <w:pPr>
      <w:pStyle w:val="Sidhuvud"/>
      <w:rPr>
        <w:sz w:val="20"/>
      </w:rPr>
    </w:pPr>
  </w:p>
  <w:p w14:paraId="17E5ECBC" w14:textId="77777777" w:rsidR="00A539C5" w:rsidRPr="00A539C5" w:rsidRDefault="00A539C5">
    <w:pPr>
      <w:pStyle w:val="Sidhuvud"/>
      <w:rPr>
        <w:sz w:val="20"/>
      </w:rPr>
    </w:pPr>
  </w:p>
  <w:p w14:paraId="6AB7A6DC" w14:textId="77777777" w:rsidR="00A539C5" w:rsidRPr="00A539C5" w:rsidRDefault="00A539C5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Cs w:val="18"/>
      </w:rPr>
      <w:id w:val="1318924"/>
      <w:placeholder>
        <w:docPart w:val="ED7BF876A02B4640882DDB69FC18F8FB"/>
      </w:placeholder>
    </w:sdtPr>
    <w:sdtEndPr/>
    <w:sdtContent>
      <w:p w14:paraId="60A3A7F5" w14:textId="77777777" w:rsidR="00BB4708" w:rsidRPr="004B28AD" w:rsidRDefault="00BB4708" w:rsidP="00BB4708">
        <w:pPr>
          <w:pStyle w:val="Sidhuvud"/>
          <w:tabs>
            <w:tab w:val="clear" w:pos="9072"/>
            <w:tab w:val="left" w:pos="4536"/>
            <w:tab w:val="left" w:pos="6521"/>
            <w:tab w:val="right" w:pos="8647"/>
          </w:tabs>
          <w:ind w:left="-709"/>
          <w:rPr>
            <w:rFonts w:ascii="Times New Roman" w:hAnsi="Times New Roman" w:cs="Times New Roman"/>
            <w:szCs w:val="18"/>
          </w:rPr>
        </w:pPr>
        <w:r w:rsidRPr="004B28AD">
          <w:rPr>
            <w:rFonts w:asciiTheme="majorHAnsi" w:hAnsiTheme="majorHAnsi"/>
            <w:b/>
            <w:szCs w:val="18"/>
          </w:rPr>
          <w:t>Nationell vävnadsdokumentation</w:t>
        </w:r>
        <w:r w:rsidRPr="004B28AD">
          <w:rPr>
            <w:b/>
            <w:szCs w:val="18"/>
          </w:rPr>
          <w:tab/>
        </w:r>
        <w:r w:rsidRPr="004B28AD">
          <w:rPr>
            <w:rFonts w:ascii="Times New Roman" w:hAnsi="Times New Roman" w:cs="Times New Roman"/>
            <w:szCs w:val="18"/>
          </w:rPr>
          <w:t>Version</w:t>
        </w:r>
        <w:r w:rsidRPr="004B28AD">
          <w:rPr>
            <w:rFonts w:ascii="Times New Roman" w:hAnsi="Times New Roman" w:cs="Times New Roman"/>
            <w:szCs w:val="18"/>
          </w:rPr>
          <w:tab/>
          <w:t>Datum</w:t>
        </w:r>
        <w:r w:rsidRPr="004B28AD">
          <w:rPr>
            <w:rFonts w:ascii="Times New Roman" w:hAnsi="Times New Roman" w:cs="Times New Roman"/>
            <w:szCs w:val="18"/>
          </w:rPr>
          <w:tab/>
          <w:t>Sida</w:t>
        </w:r>
      </w:p>
      <w:p w14:paraId="016F418B" w14:textId="3C4BF1CA" w:rsidR="00BB4708" w:rsidRPr="004B28AD" w:rsidRDefault="00804D3A" w:rsidP="00BB4708">
        <w:pPr>
          <w:pStyle w:val="Sidhuvud"/>
          <w:tabs>
            <w:tab w:val="clear" w:pos="9072"/>
            <w:tab w:val="left" w:pos="4536"/>
            <w:tab w:val="left" w:pos="6521"/>
            <w:tab w:val="right" w:pos="8647"/>
          </w:tabs>
          <w:ind w:left="-709"/>
          <w:rPr>
            <w:rFonts w:ascii="Times New Roman" w:hAnsi="Times New Roman" w:cs="Times New Roman"/>
            <w:szCs w:val="18"/>
          </w:rPr>
        </w:pPr>
        <w:r>
          <w:rPr>
            <w:rFonts w:ascii="Times New Roman" w:hAnsi="Times New Roman" w:cs="Times New Roman"/>
            <w:szCs w:val="18"/>
          </w:rPr>
          <w:t>Bilaga 15.1 Allvarlig avvikande händelse</w:t>
        </w:r>
        <w:r w:rsidR="00BB4708" w:rsidRPr="004B28AD">
          <w:rPr>
            <w:rFonts w:ascii="Times New Roman" w:hAnsi="Times New Roman" w:cs="Times New Roman"/>
            <w:szCs w:val="18"/>
          </w:rPr>
          <w:tab/>
        </w:r>
        <w:r w:rsidR="003C1D6D">
          <w:rPr>
            <w:rFonts w:ascii="Times New Roman" w:hAnsi="Times New Roman" w:cs="Times New Roman"/>
            <w:szCs w:val="18"/>
          </w:rPr>
          <w:t>1</w:t>
        </w:r>
        <w:r w:rsidR="00BB4708" w:rsidRPr="004B28AD">
          <w:rPr>
            <w:rFonts w:ascii="Times New Roman" w:hAnsi="Times New Roman" w:cs="Times New Roman"/>
            <w:szCs w:val="18"/>
          </w:rPr>
          <w:t>.0</w:t>
        </w:r>
        <w:r w:rsidR="00BB4708" w:rsidRPr="004B28AD">
          <w:rPr>
            <w:rFonts w:ascii="Times New Roman" w:hAnsi="Times New Roman" w:cs="Times New Roman"/>
            <w:szCs w:val="18"/>
          </w:rPr>
          <w:tab/>
        </w:r>
        <w:r w:rsidR="003C1D6D">
          <w:rPr>
            <w:rFonts w:ascii="Times New Roman" w:hAnsi="Times New Roman" w:cs="Times New Roman"/>
            <w:szCs w:val="18"/>
          </w:rPr>
          <w:fldChar w:fldCharType="begin"/>
        </w:r>
        <w:r w:rsidR="003C1D6D">
          <w:rPr>
            <w:rFonts w:ascii="Times New Roman" w:hAnsi="Times New Roman" w:cs="Times New Roman"/>
            <w:szCs w:val="18"/>
          </w:rPr>
          <w:instrText xml:space="preserve"> TIME \@ "yyyy-MM-dd" </w:instrText>
        </w:r>
        <w:r w:rsidR="003C1D6D">
          <w:rPr>
            <w:rFonts w:ascii="Times New Roman" w:hAnsi="Times New Roman" w:cs="Times New Roman"/>
            <w:szCs w:val="18"/>
          </w:rPr>
          <w:fldChar w:fldCharType="separate"/>
        </w:r>
        <w:r w:rsidR="00151831">
          <w:rPr>
            <w:rFonts w:ascii="Times New Roman" w:hAnsi="Times New Roman" w:cs="Times New Roman"/>
            <w:noProof/>
            <w:szCs w:val="18"/>
          </w:rPr>
          <w:t>2024-04-23</w:t>
        </w:r>
        <w:r w:rsidR="003C1D6D">
          <w:rPr>
            <w:rFonts w:ascii="Times New Roman" w:hAnsi="Times New Roman" w:cs="Times New Roman"/>
            <w:szCs w:val="18"/>
          </w:rPr>
          <w:fldChar w:fldCharType="end"/>
        </w:r>
        <w:r w:rsidR="006642B9">
          <w:rPr>
            <w:rFonts w:ascii="Times New Roman" w:hAnsi="Times New Roman" w:cs="Times New Roman"/>
            <w:szCs w:val="18"/>
          </w:rPr>
          <w:t>11</w:t>
        </w:r>
        <w:r w:rsidR="00BB4708" w:rsidRPr="004B28AD">
          <w:rPr>
            <w:rFonts w:ascii="Times New Roman" w:hAnsi="Times New Roman" w:cs="Times New Roman"/>
            <w:szCs w:val="18"/>
          </w:rPr>
          <w:tab/>
        </w:r>
        <w:r w:rsidR="00080613" w:rsidRPr="004B28AD">
          <w:rPr>
            <w:rFonts w:ascii="Times New Roman" w:hAnsi="Times New Roman" w:cs="Times New Roman"/>
            <w:szCs w:val="18"/>
          </w:rPr>
          <w:fldChar w:fldCharType="begin"/>
        </w:r>
        <w:r w:rsidR="00BB4708" w:rsidRPr="004B28AD">
          <w:rPr>
            <w:rFonts w:ascii="Times New Roman" w:hAnsi="Times New Roman" w:cs="Times New Roman"/>
            <w:szCs w:val="18"/>
          </w:rPr>
          <w:instrText xml:space="preserve"> PAGE   \* MERGEFORMAT </w:instrText>
        </w:r>
        <w:r w:rsidR="00080613" w:rsidRPr="004B28AD">
          <w:rPr>
            <w:rFonts w:ascii="Times New Roman" w:hAnsi="Times New Roman" w:cs="Times New Roman"/>
            <w:szCs w:val="18"/>
          </w:rPr>
          <w:fldChar w:fldCharType="separate"/>
        </w:r>
        <w:r w:rsidR="00026AB3">
          <w:rPr>
            <w:rFonts w:ascii="Times New Roman" w:hAnsi="Times New Roman" w:cs="Times New Roman"/>
            <w:noProof/>
            <w:szCs w:val="18"/>
          </w:rPr>
          <w:t>1</w:t>
        </w:r>
        <w:r w:rsidR="00080613" w:rsidRPr="004B28AD">
          <w:rPr>
            <w:rFonts w:ascii="Times New Roman" w:hAnsi="Times New Roman" w:cs="Times New Roman"/>
            <w:szCs w:val="18"/>
          </w:rPr>
          <w:fldChar w:fldCharType="end"/>
        </w:r>
        <w:r w:rsidR="00BB4708" w:rsidRPr="004B28AD">
          <w:rPr>
            <w:rFonts w:ascii="Times New Roman" w:hAnsi="Times New Roman" w:cs="Times New Roman"/>
            <w:szCs w:val="18"/>
          </w:rPr>
          <w:t xml:space="preserve"> (</w:t>
        </w:r>
        <w:fldSimple w:instr=" NUMPAGES   \* MERGEFORMAT ">
          <w:r w:rsidR="00026AB3" w:rsidRPr="00026AB3">
            <w:rPr>
              <w:rFonts w:ascii="Times New Roman" w:hAnsi="Times New Roman" w:cs="Times New Roman"/>
              <w:noProof/>
              <w:szCs w:val="18"/>
            </w:rPr>
            <w:t>2</w:t>
          </w:r>
        </w:fldSimple>
        <w:r w:rsidR="00BB4708" w:rsidRPr="004B28AD">
          <w:rPr>
            <w:rFonts w:ascii="Times New Roman" w:hAnsi="Times New Roman" w:cs="Times New Roman"/>
            <w:szCs w:val="18"/>
          </w:rPr>
          <w:t>)</w:t>
        </w:r>
      </w:p>
      <w:p w14:paraId="30687129" w14:textId="5D042309" w:rsidR="00BB0E8B" w:rsidRPr="009410AE" w:rsidRDefault="00151831" w:rsidP="009410AE">
        <w:pPr>
          <w:pStyle w:val="Sidhuvud"/>
          <w:tabs>
            <w:tab w:val="clear" w:pos="9072"/>
            <w:tab w:val="left" w:pos="4536"/>
            <w:tab w:val="left" w:pos="6521"/>
            <w:tab w:val="right" w:pos="8647"/>
          </w:tabs>
          <w:ind w:left="-709"/>
          <w:rPr>
            <w:rFonts w:ascii="Times New Roman" w:hAnsi="Times New Roman" w:cs="Times New Roman"/>
            <w:i/>
            <w:szCs w:val="18"/>
          </w:rPr>
        </w:pPr>
      </w:p>
    </w:sdtContent>
  </w:sdt>
  <w:sdt>
    <w:sdtPr>
      <w:rPr>
        <w:rFonts w:asciiTheme="majorHAnsi" w:hAnsiTheme="majorHAnsi" w:cs="Times New Roman"/>
        <w:b/>
        <w:szCs w:val="18"/>
      </w:rPr>
      <w:id w:val="1318910"/>
      <w:placeholder>
        <w:docPart w:val="ED7BF876A02B4640882DDB69FC18F8FB"/>
      </w:placeholder>
    </w:sdtPr>
    <w:sdtEndPr/>
    <w:sdtContent>
      <w:p w14:paraId="31CA01BB" w14:textId="77777777" w:rsidR="00BB4708" w:rsidRPr="004B28AD" w:rsidRDefault="00BB4708" w:rsidP="00BB4708">
        <w:pPr>
          <w:pStyle w:val="Sidhuvud"/>
          <w:tabs>
            <w:tab w:val="clear" w:pos="9072"/>
            <w:tab w:val="left" w:pos="4536"/>
            <w:tab w:val="left" w:pos="6521"/>
            <w:tab w:val="right" w:pos="8647"/>
          </w:tabs>
          <w:ind w:left="-709"/>
          <w:rPr>
            <w:rFonts w:asciiTheme="majorHAnsi" w:hAnsiTheme="majorHAnsi" w:cs="Times New Roman"/>
            <w:b/>
            <w:szCs w:val="18"/>
          </w:rPr>
        </w:pPr>
        <w:r w:rsidRPr="004B28AD">
          <w:rPr>
            <w:rFonts w:asciiTheme="majorHAnsi" w:hAnsiTheme="majorHAnsi" w:cs="Times New Roman"/>
            <w:b/>
            <w:szCs w:val="18"/>
          </w:rPr>
          <w:t>Fastställd av:</w:t>
        </w:r>
        <w:r w:rsidRPr="004B28AD">
          <w:rPr>
            <w:rFonts w:asciiTheme="majorHAnsi" w:hAnsiTheme="majorHAnsi" w:cs="Times New Roman"/>
            <w:b/>
            <w:szCs w:val="18"/>
          </w:rPr>
          <w:tab/>
          <w:t>Kontakt:</w:t>
        </w:r>
      </w:p>
      <w:p w14:paraId="03AD5715" w14:textId="339AD402" w:rsidR="00BB0E8B" w:rsidRPr="00E27406" w:rsidRDefault="003C1D6D" w:rsidP="00E27406">
        <w:pPr>
          <w:pStyle w:val="Sidhuvud"/>
          <w:tabs>
            <w:tab w:val="clear" w:pos="9072"/>
            <w:tab w:val="left" w:pos="4536"/>
            <w:tab w:val="left" w:pos="6521"/>
            <w:tab w:val="right" w:pos="8647"/>
          </w:tabs>
          <w:ind w:left="-709"/>
          <w:rPr>
            <w:rFonts w:ascii="Times New Roman" w:hAnsi="Times New Roman" w:cs="Times New Roman"/>
            <w:szCs w:val="18"/>
          </w:rPr>
        </w:pPr>
        <w:r>
          <w:rPr>
            <w:rFonts w:ascii="Times New Roman" w:hAnsi="Times New Roman" w:cs="Times New Roman"/>
            <w:szCs w:val="18"/>
          </w:rPr>
          <w:t>VOG Ben</w:t>
        </w:r>
        <w:r w:rsidR="00BB4708" w:rsidRPr="004B28AD">
          <w:rPr>
            <w:rFonts w:ascii="Times New Roman" w:hAnsi="Times New Roman" w:cs="Times New Roman"/>
            <w:szCs w:val="18"/>
          </w:rPr>
          <w:tab/>
          <w:t>info@vavnad.se</w:t>
        </w:r>
      </w:p>
    </w:sdtContent>
  </w:sdt>
  <w:p w14:paraId="6B70B8FC" w14:textId="161D9612" w:rsidR="004B28AD" w:rsidRPr="009410AE" w:rsidRDefault="00151831" w:rsidP="009410AE">
    <w:pPr>
      <w:pStyle w:val="Sidhuvud"/>
      <w:ind w:left="-709" w:right="-739"/>
      <w:rPr>
        <w:rFonts w:ascii="Times New Roman" w:hAnsi="Times New Roman" w:cs="Times New Roman"/>
        <w:sz w:val="20"/>
      </w:rPr>
    </w:pPr>
    <w:sdt>
      <w:sdtPr>
        <w:rPr>
          <w:rFonts w:ascii="Times New Roman" w:hAnsi="Times New Roman" w:cs="Times New Roman"/>
          <w:sz w:val="20"/>
        </w:rPr>
        <w:id w:val="1318951"/>
        <w:placeholder>
          <w:docPart w:val="ED7BF876A02B4640882DDB69FC18F8FB"/>
        </w:placeholder>
      </w:sdtPr>
      <w:sdtEndPr/>
      <w:sdtContent>
        <w:r>
          <w:rPr>
            <w:rFonts w:ascii="Times New Roman" w:hAnsi="Times New Roman" w:cs="Times New Roman"/>
            <w:sz w:val="20"/>
          </w:rPr>
          <w:pict w14:anchorId="23D2476E">
            <v:rect id="_x0000_i1026" style="width:471.95pt;height:4pt" o:hralign="center" o:hrstd="t" o:hrnoshade="t" o:hr="t" fillcolor="#007871" stroked="f"/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2F2"/>
    <w:multiLevelType w:val="hybridMultilevel"/>
    <w:tmpl w:val="448ADC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4D8F"/>
    <w:multiLevelType w:val="hybridMultilevel"/>
    <w:tmpl w:val="7A6047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D2B14"/>
    <w:multiLevelType w:val="hybridMultilevel"/>
    <w:tmpl w:val="448ADC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966BF"/>
    <w:multiLevelType w:val="hybridMultilevel"/>
    <w:tmpl w:val="CF9AEA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182205">
    <w:abstractNumId w:val="1"/>
  </w:num>
  <w:num w:numId="2" w16cid:durableId="1744599962">
    <w:abstractNumId w:val="0"/>
  </w:num>
  <w:num w:numId="3" w16cid:durableId="1224607342">
    <w:abstractNumId w:val="2"/>
  </w:num>
  <w:num w:numId="4" w16cid:durableId="958878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5A"/>
    <w:rsid w:val="0000346D"/>
    <w:rsid w:val="00026AB3"/>
    <w:rsid w:val="00080613"/>
    <w:rsid w:val="000C7C53"/>
    <w:rsid w:val="000E1C9A"/>
    <w:rsid w:val="00143A91"/>
    <w:rsid w:val="00151831"/>
    <w:rsid w:val="001B19B3"/>
    <w:rsid w:val="001B1EBA"/>
    <w:rsid w:val="001D2A42"/>
    <w:rsid w:val="001D66DD"/>
    <w:rsid w:val="00277255"/>
    <w:rsid w:val="00287DF1"/>
    <w:rsid w:val="0029442D"/>
    <w:rsid w:val="002A02E4"/>
    <w:rsid w:val="002D67CD"/>
    <w:rsid w:val="002E2445"/>
    <w:rsid w:val="002E4BB3"/>
    <w:rsid w:val="00312509"/>
    <w:rsid w:val="00322D52"/>
    <w:rsid w:val="00350EFF"/>
    <w:rsid w:val="003C1D6D"/>
    <w:rsid w:val="003C48E7"/>
    <w:rsid w:val="003F12D7"/>
    <w:rsid w:val="004038A6"/>
    <w:rsid w:val="00406C93"/>
    <w:rsid w:val="00407F51"/>
    <w:rsid w:val="0044334C"/>
    <w:rsid w:val="00496ABF"/>
    <w:rsid w:val="004B07AF"/>
    <w:rsid w:val="004B28AD"/>
    <w:rsid w:val="005066EA"/>
    <w:rsid w:val="00544ED2"/>
    <w:rsid w:val="00582A67"/>
    <w:rsid w:val="00583B84"/>
    <w:rsid w:val="005868DC"/>
    <w:rsid w:val="005C63EE"/>
    <w:rsid w:val="00617AA8"/>
    <w:rsid w:val="00621405"/>
    <w:rsid w:val="006554D4"/>
    <w:rsid w:val="006642B9"/>
    <w:rsid w:val="006674E3"/>
    <w:rsid w:val="00694B93"/>
    <w:rsid w:val="006C59DD"/>
    <w:rsid w:val="006D6E00"/>
    <w:rsid w:val="006E65B0"/>
    <w:rsid w:val="006F1E1F"/>
    <w:rsid w:val="0070267D"/>
    <w:rsid w:val="0073020F"/>
    <w:rsid w:val="00732BB9"/>
    <w:rsid w:val="007562CA"/>
    <w:rsid w:val="007827A1"/>
    <w:rsid w:val="007F1656"/>
    <w:rsid w:val="00804D3A"/>
    <w:rsid w:val="00805DC3"/>
    <w:rsid w:val="00817DF3"/>
    <w:rsid w:val="00836DBB"/>
    <w:rsid w:val="00852B80"/>
    <w:rsid w:val="0088179F"/>
    <w:rsid w:val="008818E3"/>
    <w:rsid w:val="0088196E"/>
    <w:rsid w:val="00912890"/>
    <w:rsid w:val="0091555A"/>
    <w:rsid w:val="0092604D"/>
    <w:rsid w:val="009410AE"/>
    <w:rsid w:val="00951EE5"/>
    <w:rsid w:val="00994334"/>
    <w:rsid w:val="009A2709"/>
    <w:rsid w:val="009C5BAB"/>
    <w:rsid w:val="009F2712"/>
    <w:rsid w:val="00A36BBC"/>
    <w:rsid w:val="00A539C5"/>
    <w:rsid w:val="00A9294C"/>
    <w:rsid w:val="00B06F3D"/>
    <w:rsid w:val="00B55D75"/>
    <w:rsid w:val="00B848E7"/>
    <w:rsid w:val="00BB0E8B"/>
    <w:rsid w:val="00BB4708"/>
    <w:rsid w:val="00BB7F8D"/>
    <w:rsid w:val="00BE0EEC"/>
    <w:rsid w:val="00BE435C"/>
    <w:rsid w:val="00C524D3"/>
    <w:rsid w:val="00C8246C"/>
    <w:rsid w:val="00C9680D"/>
    <w:rsid w:val="00C96E81"/>
    <w:rsid w:val="00CF761D"/>
    <w:rsid w:val="00D131EB"/>
    <w:rsid w:val="00DA7E69"/>
    <w:rsid w:val="00DD45BD"/>
    <w:rsid w:val="00E25CE8"/>
    <w:rsid w:val="00E27406"/>
    <w:rsid w:val="00E37220"/>
    <w:rsid w:val="00E904DC"/>
    <w:rsid w:val="00EC38A4"/>
    <w:rsid w:val="00F0068C"/>
    <w:rsid w:val="00F01822"/>
    <w:rsid w:val="00F0485A"/>
    <w:rsid w:val="00F14EE3"/>
    <w:rsid w:val="00F67FF0"/>
    <w:rsid w:val="00FB1098"/>
    <w:rsid w:val="00FC2908"/>
    <w:rsid w:val="00F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6F9B9"/>
  <w15:docId w15:val="{A22102FE-D9A4-48E5-8226-0FA1228D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C5"/>
    <w:pPr>
      <w:spacing w:before="240"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4B2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54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6674E3"/>
    <w:pPr>
      <w:spacing w:before="200"/>
      <w:outlineLvl w:val="1"/>
    </w:pPr>
    <w:rPr>
      <w:bCs w:val="0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4B28AD"/>
    <w:pPr>
      <w:outlineLvl w:val="2"/>
    </w:pPr>
    <w:rPr>
      <w:b w:val="0"/>
      <w:bCs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B28AD"/>
    <w:pPr>
      <w:outlineLvl w:val="3"/>
    </w:pPr>
    <w:rPr>
      <w:b/>
      <w:bCs w:val="0"/>
      <w:i/>
      <w:iCs/>
    </w:rPr>
  </w:style>
  <w:style w:type="paragraph" w:styleId="Rubrik5">
    <w:name w:val="heading 5"/>
    <w:basedOn w:val="Rubrik3"/>
    <w:next w:val="Normal"/>
    <w:link w:val="Rubrik5Char"/>
    <w:uiPriority w:val="9"/>
    <w:unhideWhenUsed/>
    <w:qFormat/>
    <w:rsid w:val="004B28AD"/>
    <w:pPr>
      <w:outlineLvl w:val="4"/>
    </w:pPr>
  </w:style>
  <w:style w:type="paragraph" w:styleId="Rubrik6">
    <w:name w:val="heading 6"/>
    <w:basedOn w:val="Rubrik5"/>
    <w:next w:val="Normal"/>
    <w:link w:val="Rubrik6Char"/>
    <w:uiPriority w:val="9"/>
    <w:semiHidden/>
    <w:unhideWhenUsed/>
    <w:qFormat/>
    <w:rsid w:val="008818E3"/>
    <w:pPr>
      <w:spacing w:after="0"/>
      <w:outlineLvl w:val="5"/>
    </w:pPr>
    <w:rPr>
      <w:i/>
      <w:iCs/>
      <w:color w:val="003B3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A539C5"/>
    <w:pPr>
      <w:tabs>
        <w:tab w:val="center" w:pos="4536"/>
        <w:tab w:val="right" w:pos="9072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A539C5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BE0E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E0EEC"/>
  </w:style>
  <w:style w:type="paragraph" w:styleId="Ballongtext">
    <w:name w:val="Balloon Text"/>
    <w:basedOn w:val="Normal"/>
    <w:link w:val="BallongtextChar"/>
    <w:uiPriority w:val="99"/>
    <w:semiHidden/>
    <w:unhideWhenUsed/>
    <w:rsid w:val="00BE0E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0EE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868DC"/>
    <w:rPr>
      <w:color w:val="00787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B848E7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4B28AD"/>
    <w:rPr>
      <w:rFonts w:asciiTheme="majorHAnsi" w:eastAsiaTheme="majorEastAsia" w:hAnsiTheme="majorHAnsi" w:cstheme="majorBidi"/>
      <w:b/>
      <w:bCs/>
      <w:sz w:val="5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674E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562CA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818E3"/>
    <w:rPr>
      <w:rFonts w:asciiTheme="majorHAnsi" w:eastAsiaTheme="majorEastAsia" w:hAnsiTheme="majorHAnsi" w:cstheme="majorBidi"/>
      <w:b/>
      <w:i/>
      <w:iCs/>
      <w:sz w:val="26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8818E3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818E3"/>
    <w:rPr>
      <w:rFonts w:asciiTheme="majorHAnsi" w:eastAsiaTheme="majorEastAsia" w:hAnsiTheme="majorHAnsi" w:cstheme="majorBidi"/>
      <w:bCs/>
      <w:i/>
      <w:iCs/>
      <w:color w:val="003B38" w:themeColor="accent1" w:themeShade="7F"/>
      <w:sz w:val="26"/>
      <w:szCs w:val="26"/>
    </w:rPr>
  </w:style>
  <w:style w:type="paragraph" w:styleId="Rubrik">
    <w:name w:val="Title"/>
    <w:basedOn w:val="Rubrik2"/>
    <w:next w:val="Normal"/>
    <w:link w:val="RubrikChar"/>
    <w:uiPriority w:val="10"/>
    <w:qFormat/>
    <w:rsid w:val="008818E3"/>
    <w:pPr>
      <w:pBdr>
        <w:bottom w:val="single" w:sz="8" w:space="4" w:color="007871" w:themeColor="accent1"/>
      </w:pBdr>
      <w:spacing w:before="0" w:after="300"/>
      <w:contextualSpacing/>
    </w:pPr>
    <w:rPr>
      <w:b w:val="0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18E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Rubrik2"/>
    <w:next w:val="Normal"/>
    <w:link w:val="UnderrubrikChar"/>
    <w:uiPriority w:val="11"/>
    <w:qFormat/>
    <w:rsid w:val="008818E3"/>
    <w:pPr>
      <w:numPr>
        <w:ilvl w:val="1"/>
      </w:numPr>
    </w:pPr>
    <w:rPr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818E3"/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8818E3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8818E3"/>
    <w:rPr>
      <w:b/>
      <w:bCs/>
      <w:i/>
      <w:iCs/>
      <w:color w:val="auto"/>
    </w:rPr>
  </w:style>
  <w:style w:type="character" w:styleId="Stark">
    <w:name w:val="Strong"/>
    <w:basedOn w:val="Standardstycketeckensnitt"/>
    <w:uiPriority w:val="22"/>
    <w:qFormat/>
    <w:rsid w:val="008818E3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8818E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818E3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818E3"/>
    <w:pPr>
      <w:pBdr>
        <w:bottom w:val="single" w:sz="4" w:space="4" w:color="007871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818E3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8818E3"/>
    <w:rPr>
      <w:smallCaps/>
      <w:color w:val="007871"/>
      <w:u w:val="single"/>
    </w:rPr>
  </w:style>
  <w:style w:type="character" w:styleId="Starkreferens">
    <w:name w:val="Intense Reference"/>
    <w:basedOn w:val="Standardstycketeckensnitt"/>
    <w:uiPriority w:val="32"/>
    <w:qFormat/>
    <w:rsid w:val="008818E3"/>
    <w:rPr>
      <w:b/>
      <w:bCs/>
      <w:smallCaps/>
      <w:color w:val="007871"/>
      <w:spacing w:val="5"/>
      <w:u w:val="single"/>
    </w:rPr>
  </w:style>
  <w:style w:type="table" w:styleId="Tabellrutnt">
    <w:name w:val="Table Grid"/>
    <w:basedOn w:val="Normaltabell"/>
    <w:uiPriority w:val="59"/>
    <w:rsid w:val="0088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8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7BF876A02B4640882DDB69FC18F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DEE9C-40A4-4361-8FAE-9D3CE8604577}"/>
      </w:docPartPr>
      <w:docPartBody>
        <w:p w:rsidR="000C5B04" w:rsidRDefault="000C5B04">
          <w:pPr>
            <w:pStyle w:val="ED7BF876A02B4640882DDB69FC18F8FB"/>
          </w:pPr>
          <w:r w:rsidRPr="00A2774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04"/>
    <w:rsid w:val="000C5B04"/>
    <w:rsid w:val="001F6533"/>
    <w:rsid w:val="0021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D7BF876A02B4640882DDB69FC18F8FB">
    <w:name w:val="ED7BF876A02B4640882DDB69FC18F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4-16T06:27:27.75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-tema">
  <a:themeElements>
    <a:clrScheme name="Vävnadsrådet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7871"/>
      </a:accent1>
      <a:accent2>
        <a:srgbClr val="007871"/>
      </a:accent2>
      <a:accent3>
        <a:srgbClr val="007871"/>
      </a:accent3>
      <a:accent4>
        <a:srgbClr val="007871"/>
      </a:accent4>
      <a:accent5>
        <a:srgbClr val="007871"/>
      </a:accent5>
      <a:accent6>
        <a:srgbClr val="007871"/>
      </a:accent6>
      <a:hlink>
        <a:srgbClr val="007871"/>
      </a:hlink>
      <a:folHlink>
        <a:srgbClr val="000000"/>
      </a:folHlink>
    </a:clrScheme>
    <a:fontScheme name="Vävnadsrådet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6F0C7B2B2294E8DDB2C6BE3E553AD" ma:contentTypeVersion="6" ma:contentTypeDescription="Skapa ett nytt dokument." ma:contentTypeScope="" ma:versionID="5dbfeb5c6038ba5fcdc830ca35a72f74">
  <xsd:schema xmlns:xsd="http://www.w3.org/2001/XMLSchema" xmlns:xs="http://www.w3.org/2001/XMLSchema" xmlns:p="http://schemas.microsoft.com/office/2006/metadata/properties" xmlns:ns2="51d97604-420c-448b-88ae-bdffc7437bda" xmlns:ns3="91835e5a-a7ba-4be4-8150-55a9c050fb53" targetNamespace="http://schemas.microsoft.com/office/2006/metadata/properties" ma:root="true" ma:fieldsID="060c2539da98e3146e95e354c43294d6" ns2:_="" ns3:_="">
    <xsd:import namespace="51d97604-420c-448b-88ae-bdffc7437bda"/>
    <xsd:import namespace="91835e5a-a7ba-4be4-8150-55a9c050f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97604-420c-448b-88ae-bdffc7437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35e5a-a7ba-4be4-8150-55a9c050f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F11B4-07D9-45CC-9F22-E3EF03293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97604-420c-448b-88ae-bdffc7437bda"/>
    <ds:schemaRef ds:uri="91835e5a-a7ba-4be4-8150-55a9c050f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74E4E-0733-40C6-B12B-6EF0B5A1A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FD8B9-5676-47DD-98A3-7B33F8B998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7792B7-5EEA-4C76-9D3B-78F17DB0E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Catharina Åkerlund</dc:creator>
  <cp:lastModifiedBy>Lindborg Catharina</cp:lastModifiedBy>
  <cp:revision>2</cp:revision>
  <dcterms:created xsi:type="dcterms:W3CDTF">2024-04-23T06:21:00Z</dcterms:created>
  <dcterms:modified xsi:type="dcterms:W3CDTF">2024-04-23T06:21:00Z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0x0101002E16F0C7B2B2294E8DDB2C6BE3E553AD</vt:lpwstr>
  </property>
</Properties>
</file>